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B808" w14:textId="77777777" w:rsidR="00C32B98" w:rsidRPr="00CA35EC" w:rsidRDefault="00C32B98" w:rsidP="00C32B98">
      <w:pPr>
        <w:shd w:val="clear" w:color="auto" w:fill="FFFFFF"/>
        <w:spacing w:after="16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48"/>
          <w:szCs w:val="48"/>
          <w:lang w:eastAsia="en-GB"/>
        </w:rPr>
        <w:drawing>
          <wp:inline distT="0" distB="0" distL="0" distR="0" wp14:anchorId="14276A3E" wp14:editId="42B5CCE1">
            <wp:extent cx="1733550" cy="2366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45" cy="237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B5" w:rsidRPr="007677B5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en-GB"/>
        </w:rPr>
        <w:br/>
      </w:r>
      <w:r w:rsidR="007677B5" w:rsidRPr="00CA35EC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en-GB"/>
        </w:rPr>
        <w:t xml:space="preserve">Twelve Ways We Are Making </w:t>
      </w:r>
      <w:r w:rsidR="005248FA" w:rsidRPr="00CA35EC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en-GB"/>
        </w:rPr>
        <w:t xml:space="preserve">Usk </w:t>
      </w:r>
      <w:r w:rsidR="007677B5" w:rsidRPr="00CA35EC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en-GB"/>
        </w:rPr>
        <w:t xml:space="preserve">Show </w:t>
      </w:r>
      <w:r w:rsidR="005248FA" w:rsidRPr="00CA35EC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en-GB"/>
        </w:rPr>
        <w:t>a</w:t>
      </w:r>
      <w:r w:rsidR="007677B5" w:rsidRPr="00CA35EC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en-GB"/>
        </w:rPr>
        <w:t xml:space="preserve"> Covid Secure Event</w:t>
      </w:r>
    </w:p>
    <w:p w14:paraId="64A803CF" w14:textId="2E390C40" w:rsidR="007677B5" w:rsidRPr="00CA35EC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Following the </w:t>
      </w:r>
      <w:r w:rsidR="003830BD" w:rsidRPr="00CA35EC">
        <w:rPr>
          <w:rFonts w:ascii="Trebuchet MS" w:eastAsia="Times New Roman" w:hAnsi="Trebuchet MS" w:cs="Arial"/>
          <w:color w:val="666666"/>
          <w:lang w:eastAsia="en-GB"/>
        </w:rPr>
        <w:t>positive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 news that </w:t>
      </w:r>
      <w:r w:rsidR="004E474A" w:rsidRPr="00CA35EC">
        <w:rPr>
          <w:rFonts w:ascii="Trebuchet MS" w:eastAsia="Times New Roman" w:hAnsi="Trebuchet MS" w:cs="Arial"/>
          <w:color w:val="666666"/>
          <w:lang w:eastAsia="en-GB"/>
        </w:rPr>
        <w:t>Wales has now moved to Covid Alert Level 2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, planning for the </w:t>
      </w:r>
      <w:r w:rsidR="005248FA" w:rsidRPr="00CA35EC">
        <w:rPr>
          <w:rFonts w:ascii="Trebuchet MS" w:eastAsia="Times New Roman" w:hAnsi="Trebuchet MS" w:cs="Arial"/>
          <w:color w:val="666666"/>
          <w:lang w:eastAsia="en-GB"/>
        </w:rPr>
        <w:t>Usk Show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 on </w:t>
      </w:r>
      <w:r w:rsidR="005248FA" w:rsidRPr="00CA35EC">
        <w:rPr>
          <w:rFonts w:ascii="Trebuchet MS" w:eastAsia="Times New Roman" w:hAnsi="Trebuchet MS" w:cs="Arial"/>
          <w:color w:val="666666"/>
          <w:lang w:eastAsia="en-GB"/>
        </w:rPr>
        <w:t>Saturday 11</w:t>
      </w:r>
      <w:r w:rsidR="005248FA" w:rsidRPr="00CA35EC">
        <w:rPr>
          <w:rFonts w:ascii="Trebuchet MS" w:eastAsia="Times New Roman" w:hAnsi="Trebuchet MS" w:cs="Arial"/>
          <w:color w:val="666666"/>
          <w:vertAlign w:val="superscript"/>
          <w:lang w:eastAsia="en-GB"/>
        </w:rPr>
        <w:t>th</w:t>
      </w:r>
      <w:r w:rsidR="005248FA" w:rsidRPr="00CA35EC">
        <w:rPr>
          <w:rFonts w:ascii="Trebuchet MS" w:eastAsia="Times New Roman" w:hAnsi="Trebuchet MS" w:cs="Arial"/>
          <w:color w:val="666666"/>
          <w:lang w:eastAsia="en-GB"/>
        </w:rPr>
        <w:t xml:space="preserve"> September 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is in full swing.   Over the past few weeks, the organisers have been working closely with </w:t>
      </w:r>
      <w:r w:rsidR="003830BD" w:rsidRPr="00CA35EC">
        <w:rPr>
          <w:rFonts w:ascii="Trebuchet MS" w:eastAsia="Times New Roman" w:hAnsi="Trebuchet MS" w:cs="Arial"/>
          <w:color w:val="666666"/>
          <w:lang w:eastAsia="en-GB"/>
        </w:rPr>
        <w:t xml:space="preserve">Monmouthshire County Council 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to ensure that the Show will operate in line with </w:t>
      </w:r>
      <w:r w:rsidR="00C23FFA" w:rsidRPr="00CA35EC">
        <w:rPr>
          <w:rFonts w:ascii="Trebuchet MS" w:eastAsia="Times New Roman" w:hAnsi="Trebuchet MS" w:cs="Arial"/>
          <w:color w:val="666666"/>
          <w:lang w:eastAsia="en-GB"/>
        </w:rPr>
        <w:t xml:space="preserve">the expected 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recommendations for staging outdoor events.  We are confident that we can make the Show Covid secure whilst still looking and feeling like the </w:t>
      </w:r>
      <w:r w:rsidR="00C23FFA" w:rsidRPr="00CA35EC">
        <w:rPr>
          <w:rFonts w:ascii="Trebuchet MS" w:eastAsia="Times New Roman" w:hAnsi="Trebuchet MS" w:cs="Arial"/>
          <w:color w:val="666666"/>
          <w:lang w:eastAsia="en-GB"/>
        </w:rPr>
        <w:t xml:space="preserve">Usk 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>Show we know and love.</w:t>
      </w:r>
    </w:p>
    <w:p w14:paraId="501F226E" w14:textId="77777777" w:rsidR="007677B5" w:rsidRPr="00CA35EC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CA35EC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1. Space to Socially Distance</w:t>
      </w:r>
    </w:p>
    <w:p w14:paraId="5C02F44D" w14:textId="5933D00E" w:rsidR="0068424C" w:rsidRPr="00CA35EC" w:rsidRDefault="0068424C" w:rsidP="0068424C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CA35EC">
        <w:rPr>
          <w:rFonts w:ascii="Trebuchet MS" w:eastAsia="Times New Roman" w:hAnsi="Trebuchet MS" w:cs="Arial"/>
          <w:color w:val="666666"/>
          <w:lang w:eastAsia="en-GB"/>
        </w:rPr>
        <w:t>Usk Show’s 90-acre showground (excluding car parks) can more than accommodate 20,000 visitors per day whilst still maintaining the 7m2 required for each person</w:t>
      </w:r>
      <w:r w:rsidR="0090093F">
        <w:rPr>
          <w:rFonts w:ascii="Trebuchet MS" w:eastAsia="Times New Roman" w:hAnsi="Trebuchet MS" w:cs="Arial"/>
          <w:color w:val="666666"/>
          <w:lang w:eastAsia="en-GB"/>
        </w:rPr>
        <w:t xml:space="preserve"> (the calculation is not as simple as just dividing the area by 2 </w:t>
      </w:r>
      <w:r w:rsidR="00316F6D">
        <w:rPr>
          <w:rFonts w:ascii="Trebuchet MS" w:eastAsia="Times New Roman" w:hAnsi="Trebuchet MS" w:cs="Arial"/>
          <w:color w:val="666666"/>
          <w:lang w:eastAsia="en-GB"/>
        </w:rPr>
        <w:t>unfortunately</w:t>
      </w:r>
      <w:r w:rsidR="0090093F">
        <w:rPr>
          <w:rFonts w:ascii="Trebuchet MS" w:eastAsia="Times New Roman" w:hAnsi="Trebuchet MS" w:cs="Arial"/>
          <w:color w:val="666666"/>
          <w:lang w:eastAsia="en-GB"/>
        </w:rPr>
        <w:t>!)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>.  However, we plan to restrict Visitor numbers to 20,000 as a precaution.</w:t>
      </w:r>
      <w:r w:rsidR="00316F6D">
        <w:rPr>
          <w:rFonts w:ascii="Trebuchet MS" w:eastAsia="Times New Roman" w:hAnsi="Trebuchet MS" w:cs="Arial"/>
          <w:color w:val="666666"/>
          <w:lang w:eastAsia="en-GB"/>
        </w:rPr>
        <w:t xml:space="preserve">  </w:t>
      </w:r>
      <w:r w:rsidR="006B3B07">
        <w:rPr>
          <w:rFonts w:ascii="Trebuchet MS" w:eastAsia="Times New Roman" w:hAnsi="Trebuchet MS" w:cs="Arial"/>
          <w:color w:val="666666"/>
          <w:lang w:eastAsia="en-GB"/>
        </w:rPr>
        <w:t>(</w:t>
      </w:r>
      <w:r w:rsidR="00316F6D">
        <w:rPr>
          <w:rFonts w:ascii="Trebuchet MS" w:eastAsia="Times New Roman" w:hAnsi="Trebuchet MS" w:cs="Arial"/>
          <w:color w:val="666666"/>
          <w:lang w:eastAsia="en-GB"/>
        </w:rPr>
        <w:t xml:space="preserve">Our visitor figures in </w:t>
      </w:r>
      <w:r w:rsidR="00D36B3D">
        <w:rPr>
          <w:rFonts w:ascii="Trebuchet MS" w:eastAsia="Times New Roman" w:hAnsi="Trebuchet MS" w:cs="Arial"/>
          <w:color w:val="666666"/>
          <w:lang w:eastAsia="en-GB"/>
        </w:rPr>
        <w:t xml:space="preserve">in 2019 were around </w:t>
      </w:r>
      <w:r w:rsidR="00316F6D">
        <w:rPr>
          <w:rFonts w:ascii="Trebuchet MS" w:eastAsia="Times New Roman" w:hAnsi="Trebuchet MS" w:cs="Arial"/>
          <w:color w:val="666666"/>
          <w:lang w:eastAsia="en-GB"/>
        </w:rPr>
        <w:t>2</w:t>
      </w:r>
      <w:r w:rsidR="00D36B3D">
        <w:rPr>
          <w:rFonts w:ascii="Trebuchet MS" w:eastAsia="Times New Roman" w:hAnsi="Trebuchet MS" w:cs="Arial"/>
          <w:color w:val="666666"/>
          <w:lang w:eastAsia="en-GB"/>
        </w:rPr>
        <w:t>5</w:t>
      </w:r>
      <w:r w:rsidR="00316F6D">
        <w:rPr>
          <w:rFonts w:ascii="Trebuchet MS" w:eastAsia="Times New Roman" w:hAnsi="Trebuchet MS" w:cs="Arial"/>
          <w:color w:val="666666"/>
          <w:lang w:eastAsia="en-GB"/>
        </w:rPr>
        <w:t>,000</w:t>
      </w:r>
      <w:r w:rsidR="006B3B07">
        <w:rPr>
          <w:rFonts w:ascii="Trebuchet MS" w:eastAsia="Times New Roman" w:hAnsi="Trebuchet MS" w:cs="Arial"/>
          <w:color w:val="666666"/>
          <w:lang w:eastAsia="en-GB"/>
        </w:rPr>
        <w:t>)</w:t>
      </w:r>
    </w:p>
    <w:p w14:paraId="10569029" w14:textId="7863026A" w:rsidR="007677B5" w:rsidRPr="00CA35EC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CA35EC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2. Track &amp; Trace</w:t>
      </w:r>
    </w:p>
    <w:p w14:paraId="63E51FE7" w14:textId="6A89A63F" w:rsidR="007677B5" w:rsidRPr="00CA35EC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All attendees MUST register their details either in advance </w:t>
      </w:r>
      <w:r w:rsidR="00F7600F" w:rsidRPr="00CA35EC">
        <w:rPr>
          <w:rFonts w:ascii="Trebuchet MS" w:eastAsia="Times New Roman" w:hAnsi="Trebuchet MS" w:cs="Arial"/>
          <w:color w:val="666666"/>
          <w:lang w:eastAsia="en-GB"/>
        </w:rPr>
        <w:t>or</w:t>
      </w:r>
      <w:r w:rsidRPr="00CA35EC">
        <w:rPr>
          <w:rFonts w:ascii="Trebuchet MS" w:eastAsia="Times New Roman" w:hAnsi="Trebuchet MS" w:cs="Arial"/>
          <w:color w:val="666666"/>
          <w:lang w:eastAsia="en-GB"/>
        </w:rPr>
        <w:t xml:space="preserve"> the day to ensure Track and Trace compliance</w:t>
      </w:r>
    </w:p>
    <w:p w14:paraId="6805C4CC" w14:textId="1AB45381" w:rsidR="007677B5" w:rsidRPr="00CA35EC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CA35EC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3. Socially distanced queuing</w:t>
      </w:r>
    </w:p>
    <w:p w14:paraId="405BA4D2" w14:textId="77777777" w:rsidR="007677B5" w:rsidRPr="00CA35EC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CA35EC">
        <w:rPr>
          <w:rFonts w:ascii="Trebuchet MS" w:eastAsia="Times New Roman" w:hAnsi="Trebuchet MS" w:cs="Arial"/>
          <w:color w:val="666666"/>
          <w:lang w:eastAsia="en-GB"/>
        </w:rPr>
        <w:t>Queuing both inside and outside the Showground will be socially distanced and queuing locations managed to avoid crowding</w:t>
      </w:r>
    </w:p>
    <w:p w14:paraId="16CED68C" w14:textId="12F44106" w:rsidR="007677B5" w:rsidRPr="00CA35EC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CA35EC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4. Reduction in indoor spaces</w:t>
      </w:r>
    </w:p>
    <w:p w14:paraId="18096C90" w14:textId="0F875266" w:rsidR="007677B5" w:rsidRPr="00CA35EC" w:rsidRDefault="00E61D4A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sz w:val="24"/>
          <w:szCs w:val="24"/>
          <w:lang w:eastAsia="en-GB"/>
        </w:rPr>
      </w:pPr>
      <w:r w:rsidRPr="00CA35EC">
        <w:rPr>
          <w:rFonts w:ascii="Trebuchet MS" w:eastAsia="Times New Roman" w:hAnsi="Trebuchet MS" w:cs="Arial"/>
          <w:color w:val="666666"/>
          <w:lang w:eastAsia="en-GB"/>
        </w:rPr>
        <w:t>For 2021, we are trying to reduce the indoor spaces as much as possible (marquees are classed as indoor areas).  Where possible, sides will be removed from the</w:t>
      </w:r>
      <w:r w:rsidRPr="00CA35EC">
        <w:rPr>
          <w:rFonts w:ascii="Trebuchet MS" w:eastAsia="Times New Roman" w:hAnsi="Trebuchet MS" w:cs="Arial"/>
          <w:color w:val="666666"/>
          <w:sz w:val="24"/>
          <w:szCs w:val="24"/>
          <w:lang w:eastAsia="en-GB"/>
        </w:rPr>
        <w:t xml:space="preserve"> marquees to </w:t>
      </w:r>
      <w:r w:rsidR="00312A31" w:rsidRPr="00CA35EC">
        <w:rPr>
          <w:rFonts w:ascii="Trebuchet MS" w:eastAsia="Times New Roman" w:hAnsi="Trebuchet MS" w:cs="Arial"/>
          <w:color w:val="666666"/>
          <w:lang w:eastAsia="en-GB"/>
        </w:rPr>
        <w:t>make them outdoor areas.  In some case, trade stands will face outwards</w:t>
      </w:r>
      <w:r w:rsidR="00FA554E" w:rsidRPr="00CA35EC">
        <w:rPr>
          <w:rFonts w:ascii="Trebuchet MS" w:eastAsia="Times New Roman" w:hAnsi="Trebuchet MS" w:cs="Arial"/>
          <w:color w:val="666666"/>
          <w:lang w:eastAsia="en-GB"/>
        </w:rPr>
        <w:t xml:space="preserve"> so that visitors can visit the traders, whilst remaining outside of the marquee.  Each trader in our Food Hall will be given their own gazebo to </w:t>
      </w:r>
      <w:r w:rsidR="0043177A" w:rsidRPr="00CA35EC">
        <w:rPr>
          <w:rFonts w:ascii="Trebuchet MS" w:eastAsia="Times New Roman" w:hAnsi="Trebuchet MS" w:cs="Arial"/>
          <w:color w:val="666666"/>
          <w:lang w:eastAsia="en-GB"/>
        </w:rPr>
        <w:t>give the area more of a market feel and outdoor</w:t>
      </w:r>
      <w:r w:rsidR="00613E96">
        <w:rPr>
          <w:rFonts w:ascii="Trebuchet MS" w:eastAsia="Times New Roman" w:hAnsi="Trebuchet MS" w:cs="Arial"/>
          <w:color w:val="666666"/>
          <w:lang w:eastAsia="en-GB"/>
        </w:rPr>
        <w:t>!</w:t>
      </w:r>
    </w:p>
    <w:p w14:paraId="3C969087" w14:textId="3F6F4FC2" w:rsidR="007677B5" w:rsidRPr="00CA35EC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CA35EC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lastRenderedPageBreak/>
        <w:t>5. Masks indoors</w:t>
      </w:r>
    </w:p>
    <w:p w14:paraId="77335811" w14:textId="0C007B86" w:rsidR="007677B5" w:rsidRPr="00613E9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613E96">
        <w:rPr>
          <w:rFonts w:ascii="Trebuchet MS" w:eastAsia="Times New Roman" w:hAnsi="Trebuchet MS" w:cs="Arial"/>
          <w:color w:val="666666"/>
          <w:lang w:eastAsia="en-GB"/>
        </w:rPr>
        <w:t xml:space="preserve">For those areas that remain indoor areas, such as the </w:t>
      </w:r>
      <w:r w:rsidR="0043177A" w:rsidRPr="00613E96">
        <w:rPr>
          <w:rFonts w:ascii="Trebuchet MS" w:eastAsia="Times New Roman" w:hAnsi="Trebuchet MS" w:cs="Arial"/>
          <w:color w:val="666666"/>
          <w:lang w:eastAsia="en-GB"/>
        </w:rPr>
        <w:t>Homecraft marquee</w:t>
      </w:r>
      <w:r w:rsidRPr="00613E96">
        <w:rPr>
          <w:rFonts w:ascii="Trebuchet MS" w:eastAsia="Times New Roman" w:hAnsi="Trebuchet MS" w:cs="Arial"/>
          <w:color w:val="666666"/>
          <w:lang w:eastAsia="en-GB"/>
        </w:rPr>
        <w:t xml:space="preserve">, masks will be </w:t>
      </w:r>
      <w:r w:rsidR="00330632" w:rsidRPr="00613E96">
        <w:rPr>
          <w:rFonts w:ascii="Trebuchet MS" w:eastAsia="Times New Roman" w:hAnsi="Trebuchet MS" w:cs="Arial"/>
          <w:color w:val="666666"/>
          <w:lang w:eastAsia="en-GB"/>
        </w:rPr>
        <w:t>required,</w:t>
      </w:r>
      <w:r w:rsidR="005C7CA8" w:rsidRPr="00613E96">
        <w:rPr>
          <w:rFonts w:ascii="Trebuchet MS" w:eastAsia="Times New Roman" w:hAnsi="Trebuchet MS" w:cs="Arial"/>
          <w:color w:val="666666"/>
          <w:lang w:eastAsia="en-GB"/>
        </w:rPr>
        <w:t xml:space="preserve"> and the number of visitors allowed in at any one time will be restricted</w:t>
      </w:r>
    </w:p>
    <w:p w14:paraId="07C679E4" w14:textId="77777777" w:rsidR="007677B5" w:rsidRPr="00613E9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613E9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6. One Way Systems</w:t>
      </w:r>
    </w:p>
    <w:p w14:paraId="643EE117" w14:textId="5570CA6D" w:rsidR="007677B5" w:rsidRPr="00613E9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613E96">
        <w:rPr>
          <w:rFonts w:ascii="Trebuchet MS" w:eastAsia="Times New Roman" w:hAnsi="Trebuchet MS" w:cs="Arial"/>
          <w:color w:val="666666"/>
          <w:lang w:eastAsia="en-GB"/>
        </w:rPr>
        <w:t>Indoor areas will also operate one-way systems to enable visitors to stay socially distanced</w:t>
      </w:r>
    </w:p>
    <w:p w14:paraId="5B4E1136" w14:textId="77777777" w:rsidR="007677B5" w:rsidRPr="00613E9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613E9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7. Widening of Avenues</w:t>
      </w:r>
    </w:p>
    <w:p w14:paraId="5CF726FF" w14:textId="63129A5A" w:rsidR="007677B5" w:rsidRPr="00613E9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613E96">
        <w:rPr>
          <w:rFonts w:ascii="Trebuchet MS" w:eastAsia="Times New Roman" w:hAnsi="Trebuchet MS" w:cs="Arial"/>
          <w:color w:val="666666"/>
          <w:lang w:eastAsia="en-GB"/>
        </w:rPr>
        <w:t>Across the Showground avenues will be widened to provide more space for visitors to socially distance</w:t>
      </w:r>
    </w:p>
    <w:p w14:paraId="109FF170" w14:textId="77777777" w:rsidR="007677B5" w:rsidRPr="00613E9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613E9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8. Crowd Density monitoring</w:t>
      </w:r>
    </w:p>
    <w:p w14:paraId="62FDFF45" w14:textId="5BB857F8" w:rsidR="007677B5" w:rsidRPr="00613E9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613E96">
        <w:rPr>
          <w:rFonts w:ascii="Trebuchet MS" w:eastAsia="Times New Roman" w:hAnsi="Trebuchet MS" w:cs="Arial"/>
          <w:color w:val="666666"/>
          <w:lang w:eastAsia="en-GB"/>
        </w:rPr>
        <w:t>Stewards will constantly monitor crowd density and key areas on the Showground to encourage visitors to maintain social distances and make use of the whole site</w:t>
      </w:r>
    </w:p>
    <w:p w14:paraId="4536F300" w14:textId="77777777" w:rsidR="007677B5" w:rsidRPr="00613E9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613E9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9. Socially distanced car parking</w:t>
      </w:r>
    </w:p>
    <w:p w14:paraId="68152748" w14:textId="4A13A6CD" w:rsidR="007677B5" w:rsidRPr="00613E9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613E96">
        <w:rPr>
          <w:rFonts w:ascii="Trebuchet MS" w:eastAsia="Times New Roman" w:hAnsi="Trebuchet MS" w:cs="Arial"/>
          <w:color w:val="666666"/>
          <w:lang w:eastAsia="en-GB"/>
        </w:rPr>
        <w:t>Cars will be parked 2m apart to ensure visitors can arrive and leave the Show whilst maintaining social distance</w:t>
      </w:r>
    </w:p>
    <w:p w14:paraId="0E90DEA9" w14:textId="77777777" w:rsidR="007677B5" w:rsidRPr="001936A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1936A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10. Barcoded Admission Tickets to Monitor Numbers on Site</w:t>
      </w:r>
    </w:p>
    <w:p w14:paraId="66BAA347" w14:textId="38E518EA" w:rsidR="007677B5" w:rsidRPr="001936A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1936A6">
        <w:rPr>
          <w:rFonts w:ascii="Trebuchet MS" w:eastAsia="Times New Roman" w:hAnsi="Trebuchet MS" w:cs="Arial"/>
          <w:color w:val="666666"/>
          <w:lang w:eastAsia="en-GB"/>
        </w:rPr>
        <w:t>All Show tickets will be barcoded and scanned on entry and exit to ensure the numbers of people on site are constantly monitored to ensure they stay within safe levels</w:t>
      </w:r>
    </w:p>
    <w:p w14:paraId="2116C93D" w14:textId="47F9A23F" w:rsidR="007677B5" w:rsidRPr="001936A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1936A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11. Improved Visitor Dispersal</w:t>
      </w:r>
    </w:p>
    <w:p w14:paraId="0232F8F6" w14:textId="4ED2318A" w:rsidR="007677B5" w:rsidRPr="001936A6" w:rsidRDefault="007677B5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1936A6">
        <w:rPr>
          <w:rFonts w:ascii="Trebuchet MS" w:eastAsia="Times New Roman" w:hAnsi="Trebuchet MS" w:cs="Arial"/>
          <w:color w:val="666666"/>
          <w:lang w:eastAsia="en-GB"/>
        </w:rPr>
        <w:t xml:space="preserve">By spreading our attractions and features more widely across the site we can encourage visitors to spread out across our </w:t>
      </w:r>
      <w:r w:rsidR="00533AE0" w:rsidRPr="001936A6">
        <w:rPr>
          <w:rFonts w:ascii="Trebuchet MS" w:eastAsia="Times New Roman" w:hAnsi="Trebuchet MS" w:cs="Arial"/>
          <w:color w:val="666666"/>
          <w:lang w:eastAsia="en-GB"/>
        </w:rPr>
        <w:t>90</w:t>
      </w:r>
      <w:r w:rsidRPr="001936A6">
        <w:rPr>
          <w:rFonts w:ascii="Trebuchet MS" w:eastAsia="Times New Roman" w:hAnsi="Trebuchet MS" w:cs="Arial"/>
          <w:color w:val="666666"/>
          <w:lang w:eastAsia="en-GB"/>
        </w:rPr>
        <w:t xml:space="preserve"> acres of Showground and ensure a more even spread</w:t>
      </w:r>
    </w:p>
    <w:p w14:paraId="7885BA00" w14:textId="70C34F20" w:rsidR="007677B5" w:rsidRPr="001936A6" w:rsidRDefault="007677B5" w:rsidP="007677B5">
      <w:pPr>
        <w:shd w:val="clear" w:color="auto" w:fill="FFFFFF"/>
        <w:spacing w:after="161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</w:pPr>
      <w:r w:rsidRPr="001936A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 xml:space="preserve">12. </w:t>
      </w:r>
      <w:r w:rsidR="000335EF" w:rsidRPr="001936A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Regular cleaning of touch point</w:t>
      </w:r>
      <w:r w:rsidR="001936A6" w:rsidRPr="001936A6">
        <w:rPr>
          <w:rFonts w:ascii="Trebuchet MS" w:eastAsia="Times New Roman" w:hAnsi="Trebuchet MS" w:cs="Arial"/>
          <w:b/>
          <w:bCs/>
          <w:color w:val="333333"/>
          <w:sz w:val="26"/>
          <w:szCs w:val="26"/>
          <w:lang w:eastAsia="en-GB"/>
        </w:rPr>
        <w:t>s</w:t>
      </w:r>
    </w:p>
    <w:p w14:paraId="3D3D7A87" w14:textId="74FB1883" w:rsidR="007677B5" w:rsidRPr="001936A6" w:rsidRDefault="000335EF" w:rsidP="007677B5">
      <w:pPr>
        <w:shd w:val="clear" w:color="auto" w:fill="FFFFFF"/>
        <w:spacing w:after="288" w:line="336" w:lineRule="atLeast"/>
        <w:rPr>
          <w:rFonts w:ascii="Trebuchet MS" w:eastAsia="Times New Roman" w:hAnsi="Trebuchet MS" w:cs="Arial"/>
          <w:color w:val="666666"/>
          <w:lang w:eastAsia="en-GB"/>
        </w:rPr>
      </w:pPr>
      <w:r w:rsidRPr="001936A6">
        <w:rPr>
          <w:rFonts w:ascii="Trebuchet MS" w:eastAsia="Times New Roman" w:hAnsi="Trebuchet MS" w:cs="Arial"/>
          <w:color w:val="666666"/>
          <w:lang w:eastAsia="en-GB"/>
        </w:rPr>
        <w:t xml:space="preserve">All touch points will be treated with </w:t>
      </w:r>
      <w:r w:rsidR="005A359A" w:rsidRPr="001936A6">
        <w:rPr>
          <w:rFonts w:ascii="Trebuchet MS" w:eastAsia="Times New Roman" w:hAnsi="Trebuchet MS" w:cs="Arial"/>
          <w:color w:val="666666"/>
          <w:lang w:eastAsia="en-GB"/>
        </w:rPr>
        <w:t>5-day</w:t>
      </w:r>
      <w:r w:rsidR="00E13F46" w:rsidRPr="001936A6">
        <w:rPr>
          <w:rFonts w:ascii="Trebuchet MS" w:eastAsia="Times New Roman" w:hAnsi="Trebuchet MS" w:cs="Arial"/>
          <w:color w:val="666666"/>
          <w:lang w:eastAsia="en-GB"/>
        </w:rPr>
        <w:t xml:space="preserve"> anti-viral treatment the day before the show, and again at lunch time on show day.  All toilets &amp; waste collection areas will be constantly cleaned throughout the day by our </w:t>
      </w:r>
      <w:r w:rsidR="00032F1C" w:rsidRPr="001936A6">
        <w:rPr>
          <w:rFonts w:ascii="Trebuchet MS" w:eastAsia="Times New Roman" w:hAnsi="Trebuchet MS" w:cs="Arial"/>
          <w:color w:val="666666"/>
          <w:lang w:eastAsia="en-GB"/>
        </w:rPr>
        <w:t>contractors</w:t>
      </w:r>
    </w:p>
    <w:p w14:paraId="73FA1E6A" w14:textId="735C4409" w:rsidR="00726428" w:rsidRDefault="00726428" w:rsidP="00726428">
      <w:pPr>
        <w:shd w:val="clear" w:color="auto" w:fill="FFFFFF"/>
        <w:spacing w:after="288" w:line="336" w:lineRule="atLeast"/>
        <w:rPr>
          <w:rStyle w:val="Hyperlink"/>
          <w:rFonts w:ascii="Trebuchet MS" w:eastAsia="Times New Roman" w:hAnsi="Trebuchet MS" w:cs="Arial"/>
          <w:i/>
          <w:iCs/>
          <w:lang w:eastAsia="en-GB"/>
        </w:rPr>
      </w:pPr>
      <w:r w:rsidRPr="002C0218">
        <w:rPr>
          <w:rFonts w:ascii="Trebuchet MS" w:eastAsia="Times New Roman" w:hAnsi="Trebuchet MS" w:cs="Arial"/>
          <w:i/>
          <w:iCs/>
          <w:color w:val="666666"/>
          <w:lang w:eastAsia="en-GB"/>
        </w:rPr>
        <w:t xml:space="preserve">If you would like to book a trade stand, please visit </w:t>
      </w:r>
      <w:hyperlink r:id="rId7" w:history="1">
        <w:r w:rsidRPr="002C0218">
          <w:rPr>
            <w:rStyle w:val="Hyperlink"/>
            <w:rFonts w:ascii="Trebuchet MS" w:eastAsia="Times New Roman" w:hAnsi="Trebuchet MS" w:cs="Arial"/>
            <w:i/>
            <w:iCs/>
            <w:lang w:eastAsia="en-GB"/>
          </w:rPr>
          <w:t>www.uskshow.co.uk</w:t>
        </w:r>
      </w:hyperlink>
      <w:r w:rsidRPr="002C0218">
        <w:rPr>
          <w:rFonts w:ascii="Trebuchet MS" w:eastAsia="Times New Roman" w:hAnsi="Trebuchet MS" w:cs="Arial"/>
          <w:i/>
          <w:iCs/>
          <w:color w:val="666666"/>
          <w:lang w:eastAsia="en-GB"/>
        </w:rPr>
        <w:t xml:space="preserve"> for more details</w:t>
      </w:r>
      <w:r w:rsidRPr="002C0218">
        <w:rPr>
          <w:rStyle w:val="Hyperlink"/>
          <w:rFonts w:ascii="Trebuchet MS" w:eastAsia="Times New Roman" w:hAnsi="Trebuchet MS" w:cs="Arial"/>
          <w:i/>
          <w:iCs/>
          <w:lang w:eastAsia="en-GB"/>
        </w:rPr>
        <w:t xml:space="preserve"> </w:t>
      </w:r>
    </w:p>
    <w:p w14:paraId="35AB139E" w14:textId="7E08F4E8" w:rsidR="002C0218" w:rsidRPr="00427AAC" w:rsidRDefault="002C0218" w:rsidP="00726428">
      <w:pPr>
        <w:shd w:val="clear" w:color="auto" w:fill="FFFFFF"/>
        <w:spacing w:after="288" w:line="336" w:lineRule="atLeast"/>
        <w:rPr>
          <w:rStyle w:val="Hyperlink"/>
          <w:rFonts w:ascii="Trebuchet MS" w:eastAsia="Times New Roman" w:hAnsi="Trebuchet MS" w:cs="Arial"/>
          <w:i/>
          <w:iCs/>
          <w:color w:val="FF0000"/>
          <w:sz w:val="20"/>
          <w:szCs w:val="20"/>
          <w:u w:val="none"/>
          <w:lang w:eastAsia="en-GB"/>
        </w:rPr>
      </w:pPr>
      <w:r w:rsidRPr="00427AAC">
        <w:rPr>
          <w:rStyle w:val="Hyperlink"/>
          <w:rFonts w:ascii="Trebuchet MS" w:eastAsia="Times New Roman" w:hAnsi="Trebuchet MS" w:cs="Arial"/>
          <w:i/>
          <w:iCs/>
          <w:color w:val="FF0000"/>
          <w:sz w:val="20"/>
          <w:szCs w:val="20"/>
          <w:u w:val="none"/>
          <w:lang w:eastAsia="en-GB"/>
        </w:rPr>
        <w:t xml:space="preserve">N.B.  These </w:t>
      </w:r>
      <w:r w:rsidR="00427AAC" w:rsidRPr="00427AAC">
        <w:rPr>
          <w:rStyle w:val="Hyperlink"/>
          <w:rFonts w:ascii="Trebuchet MS" w:eastAsia="Times New Roman" w:hAnsi="Trebuchet MS" w:cs="Arial"/>
          <w:i/>
          <w:iCs/>
          <w:color w:val="FF0000"/>
          <w:sz w:val="20"/>
          <w:szCs w:val="20"/>
          <w:u w:val="none"/>
          <w:lang w:eastAsia="en-GB"/>
        </w:rPr>
        <w:t>guidelines are based on the current situation in Wales and are subject to change</w:t>
      </w:r>
    </w:p>
    <w:p w14:paraId="3FB3B2FA" w14:textId="61A32364" w:rsidR="00E2359E" w:rsidRPr="007677B5" w:rsidRDefault="00726428" w:rsidP="00726428">
      <w:pPr>
        <w:shd w:val="clear" w:color="auto" w:fill="FFFFFF"/>
        <w:spacing w:after="288" w:line="336" w:lineRule="atLeast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48"/>
          <w:szCs w:val="48"/>
          <w:lang w:eastAsia="en-GB"/>
        </w:rPr>
        <w:drawing>
          <wp:inline distT="0" distB="0" distL="0" distR="0" wp14:anchorId="52BD2C71" wp14:editId="6B718EF2">
            <wp:extent cx="2381250" cy="115007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15" cy="115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59E" w:rsidRPr="007677B5" w:rsidSect="00726428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3BF1" w14:textId="77777777" w:rsidR="00CA089B" w:rsidRDefault="00CA089B" w:rsidP="006A57A6">
      <w:pPr>
        <w:spacing w:after="0" w:line="240" w:lineRule="auto"/>
      </w:pPr>
      <w:r>
        <w:separator/>
      </w:r>
    </w:p>
  </w:endnote>
  <w:endnote w:type="continuationSeparator" w:id="0">
    <w:p w14:paraId="6C1CC960" w14:textId="77777777" w:rsidR="00CA089B" w:rsidRDefault="00CA089B" w:rsidP="006A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0304" w14:textId="349AE361" w:rsidR="006A57A6" w:rsidRDefault="006A57A6">
    <w:pPr>
      <w:pStyle w:val="Footer"/>
    </w:pPr>
    <w:r>
      <w:t>Document date – 17</w:t>
    </w:r>
    <w:r w:rsidRPr="006A57A6">
      <w:rPr>
        <w:vertAlign w:val="superscript"/>
      </w:rPr>
      <w:t>th</w:t>
    </w:r>
    <w:r>
      <w:t xml:space="preserve"> May 2021</w:t>
    </w:r>
  </w:p>
  <w:p w14:paraId="1DBFB348" w14:textId="77777777" w:rsidR="006A57A6" w:rsidRDefault="006A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1B13" w14:textId="77777777" w:rsidR="00CA089B" w:rsidRDefault="00CA089B" w:rsidP="006A57A6">
      <w:pPr>
        <w:spacing w:after="0" w:line="240" w:lineRule="auto"/>
      </w:pPr>
      <w:r>
        <w:separator/>
      </w:r>
    </w:p>
  </w:footnote>
  <w:footnote w:type="continuationSeparator" w:id="0">
    <w:p w14:paraId="339BA422" w14:textId="77777777" w:rsidR="00CA089B" w:rsidRDefault="00CA089B" w:rsidP="006A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B5"/>
    <w:rsid w:val="00032F1C"/>
    <w:rsid w:val="000335EF"/>
    <w:rsid w:val="00190C84"/>
    <w:rsid w:val="001936A6"/>
    <w:rsid w:val="002C0218"/>
    <w:rsid w:val="00312A31"/>
    <w:rsid w:val="00316F6D"/>
    <w:rsid w:val="00330632"/>
    <w:rsid w:val="003522A2"/>
    <w:rsid w:val="003830BD"/>
    <w:rsid w:val="00427AAC"/>
    <w:rsid w:val="0043177A"/>
    <w:rsid w:val="004E474A"/>
    <w:rsid w:val="005248FA"/>
    <w:rsid w:val="00533AE0"/>
    <w:rsid w:val="005A359A"/>
    <w:rsid w:val="005C7CA8"/>
    <w:rsid w:val="00613E96"/>
    <w:rsid w:val="0068424C"/>
    <w:rsid w:val="006A57A6"/>
    <w:rsid w:val="006B3B07"/>
    <w:rsid w:val="00726428"/>
    <w:rsid w:val="007677B5"/>
    <w:rsid w:val="0090093F"/>
    <w:rsid w:val="00991F32"/>
    <w:rsid w:val="00C05AC4"/>
    <w:rsid w:val="00C23FFA"/>
    <w:rsid w:val="00C32B98"/>
    <w:rsid w:val="00CA089B"/>
    <w:rsid w:val="00CA35EC"/>
    <w:rsid w:val="00CA7BC8"/>
    <w:rsid w:val="00D36B3D"/>
    <w:rsid w:val="00D756F7"/>
    <w:rsid w:val="00DE49BC"/>
    <w:rsid w:val="00E13F46"/>
    <w:rsid w:val="00E2359E"/>
    <w:rsid w:val="00E61D4A"/>
    <w:rsid w:val="00F7600F"/>
    <w:rsid w:val="00FA554E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BAF9"/>
  <w15:chartTrackingRefBased/>
  <w15:docId w15:val="{7E7AEB0A-9329-4972-AC42-CA1CF3FC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7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7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7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77B5"/>
    <w:rPr>
      <w:b/>
      <w:bCs/>
    </w:rPr>
  </w:style>
  <w:style w:type="character" w:styleId="Hyperlink">
    <w:name w:val="Hyperlink"/>
    <w:basedOn w:val="DefaultParagraphFont"/>
    <w:uiPriority w:val="99"/>
    <w:unhideWhenUsed/>
    <w:rsid w:val="007677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F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A6"/>
  </w:style>
  <w:style w:type="paragraph" w:styleId="Footer">
    <w:name w:val="footer"/>
    <w:basedOn w:val="Normal"/>
    <w:link w:val="FooterChar"/>
    <w:uiPriority w:val="99"/>
    <w:unhideWhenUsed/>
    <w:rsid w:val="006A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usksho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Osborne</dc:creator>
  <cp:keywords/>
  <dc:description/>
  <cp:lastModifiedBy>Nia Osborne</cp:lastModifiedBy>
  <cp:revision>38</cp:revision>
  <cp:lastPrinted>2021-05-14T10:39:00Z</cp:lastPrinted>
  <dcterms:created xsi:type="dcterms:W3CDTF">2021-05-14T10:38:00Z</dcterms:created>
  <dcterms:modified xsi:type="dcterms:W3CDTF">2021-05-17T12:34:00Z</dcterms:modified>
</cp:coreProperties>
</file>